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การรับแจ้งการตาย กรณีตายในบ้าน และตายนอกบ้าน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การรับแจ้งการตาย กรณีตายในบ้าน และตายนอกบ้าน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10:27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(แห่งท้องที่ที่ตาย)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(ของผู้ตาย ถ้ามี)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หนังสือรับรองการตาย ตามแบบ ท.ร.4/1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(กรณีตายในสถานพยาบาล)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ใบรับแจ้งการตาย ท.ร.4 ตอนหน้า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(กรณีแจ้งต่อกำนัน ผู้ใหญ่บ้าน)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(ที่ผู้ตายมีชื่ออยู่ 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