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การรับแจ้งการตายเกินกำหนด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การรับแจ้งการตายเกินกำหนด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 หรือ ที่ศพอยู่หรือมีการจัดการศพโดยการเก็บ ฝัง เผา หรือทำลาย)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(ของผู้ตาย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(ที่ผู้ตายมีชื่ออยู่)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หนังสือรับรองการตาย ตามแบบ ท.ร. 4/1 ที่ออกโดยสถานพยาบาล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(กรณีที่คนตายเข้ารับการรักษาก่อนตาย)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ผลตรวจสารพันธุกรรม (DNA)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(ที่สามารถบ่งบอกตัวบุคคลของผู้ตาย)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