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การรับแจ้งการย้ายออกและย้ายเข้าในเขตสำนักทะเบียนเดียวกัน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การรับแจ้งการย้ายออกและย้ายเข้าในเขตสำนักทะเบียนเดียวกัน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11:58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ระยะเวลาการแจ้งภายใน ๑๕ วันนับแต่วันที่ย้ายเข้าอยู่ในบ้าน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(เจ้าบ้านที่ยินยอมให้ย้ายเข้า)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(ของผู้ย้ายที่อยู่ถ้ามี)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(ของบ้านที่่ย้ายออก และที่ย้ายเข้า)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ใบรับแจ้งการย้ายออกตามแบบ ท.ร.6 ตอนหน้า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(กรณีแจ้งย้ายกับ กำนัน ผู้ใหญ่บ้าน)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