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การขอต่ออายุใบอนุญาตประกอบกิจการที่เป็นอันตรายต่อสุขภาพ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การขอต่ออายุใบอนุญาตประกอบกิจการที่เป็นอันตรายต่อสุขภาพ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 พ.ศ. 2535 และที่แก้ไขเพิ่มเติม พ.ศ. 2550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 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05/08/2015 10:48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ใบมอบอำนาจ (ในกรณีที่มีการมอบอำนาจ)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(ระบุตามข้อกำหนดของท้องถิ่น)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